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 xml:space="preserve">1 </w:t>
      </w:r>
    </w:p>
    <w:p>
      <w:pPr>
        <w:spacing w:line="6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</w:t>
      </w:r>
    </w:p>
    <w:p>
      <w:pPr>
        <w:spacing w:line="580" w:lineRule="exact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扬州市市外优质工程奖申报规模标准</w:t>
      </w:r>
    </w:p>
    <w:p>
      <w:pPr>
        <w:spacing w:line="580" w:lineRule="exact"/>
        <w:jc w:val="center"/>
        <w:rPr>
          <w:b/>
          <w:bCs/>
          <w:sz w:val="44"/>
          <w:szCs w:val="44"/>
        </w:rPr>
      </w:pPr>
    </w:p>
    <w:p>
      <w:pPr>
        <w:spacing w:line="360" w:lineRule="auto"/>
        <w:ind w:firstLine="720" w:firstLineChars="225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一、综合项目</w:t>
      </w: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1、房建工程：除砖混结构以外的单位工程建筑面积市区单体10000平方米及以上，群体20000平方米及以上。</w:t>
      </w: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2、市政工程：单位</w:t>
      </w:r>
      <w:r>
        <w:rPr>
          <w:rFonts w:eastAsia="仿宋_GB2312"/>
          <w:sz w:val="32"/>
          <w:szCs w:val="32"/>
        </w:rPr>
        <w:t>工程</w:t>
      </w:r>
      <w:r>
        <w:rPr>
          <w:rFonts w:eastAsia="仿宋_GB2312"/>
          <w:color w:val="000000"/>
          <w:sz w:val="32"/>
          <w:szCs w:val="32"/>
        </w:rPr>
        <w:t>合同价2000</w:t>
      </w:r>
      <w:r>
        <w:rPr>
          <w:rFonts w:eastAsia="仿宋_GB2312"/>
          <w:sz w:val="32"/>
          <w:szCs w:val="32"/>
        </w:rPr>
        <w:t>万元及以上，</w:t>
      </w:r>
      <w:r>
        <w:rPr>
          <w:rFonts w:eastAsia="仿宋_GB2312"/>
          <w:color w:val="000000"/>
          <w:sz w:val="32"/>
          <w:szCs w:val="32"/>
        </w:rPr>
        <w:t>广场绿化5000平方米及以上。</w:t>
      </w: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3、园林绿化工程：单位</w:t>
      </w:r>
      <w:r>
        <w:rPr>
          <w:rFonts w:eastAsia="仿宋_GB2312"/>
          <w:sz w:val="32"/>
          <w:szCs w:val="32"/>
        </w:rPr>
        <w:t>工程</w:t>
      </w:r>
      <w:r>
        <w:rPr>
          <w:rFonts w:eastAsia="仿宋_GB2312"/>
          <w:color w:val="000000"/>
          <w:sz w:val="32"/>
          <w:szCs w:val="32"/>
        </w:rPr>
        <w:t>合同价1000</w:t>
      </w:r>
      <w:r>
        <w:rPr>
          <w:rFonts w:eastAsia="仿宋_GB2312"/>
          <w:sz w:val="32"/>
          <w:szCs w:val="32"/>
        </w:rPr>
        <w:t>万元及以上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4、交通、水利、电力、通信工程：单位工程合同价2500万元及以上。</w:t>
      </w:r>
    </w:p>
    <w:p>
      <w:pPr>
        <w:spacing w:line="360" w:lineRule="auto"/>
        <w:ind w:firstLine="720" w:firstLineChars="225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二、专业项目</w:t>
      </w:r>
    </w:p>
    <w:p>
      <w:pPr>
        <w:spacing w:line="360" w:lineRule="auto"/>
        <w:ind w:firstLine="720" w:firstLineChars="2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1、装饰（含幕墙、智能化）工程：工程</w:t>
      </w:r>
      <w:r>
        <w:rPr>
          <w:rFonts w:eastAsia="仿宋_GB2312"/>
          <w:color w:val="000000"/>
          <w:sz w:val="32"/>
          <w:szCs w:val="32"/>
        </w:rPr>
        <w:t>合同价</w:t>
      </w:r>
      <w:r>
        <w:rPr>
          <w:rFonts w:eastAsia="仿宋_GB2312"/>
          <w:sz w:val="32"/>
          <w:szCs w:val="32"/>
        </w:rPr>
        <w:t>500万元（不含设备）及以上。</w:t>
      </w: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2、独立安装工程：工程合同价500万元（不含设备）及以上。照明安装工程：工程合同价500万元及以上。</w:t>
      </w: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3、钢结构（</w:t>
      </w:r>
      <w:r>
        <w:rPr>
          <w:rFonts w:eastAsia="仿宋_GB2312"/>
          <w:sz w:val="32"/>
          <w:szCs w:val="32"/>
        </w:rPr>
        <w:t>含网架、膜结构</w:t>
      </w:r>
      <w:r>
        <w:rPr>
          <w:rFonts w:eastAsia="仿宋_GB2312"/>
          <w:color w:val="000000"/>
          <w:sz w:val="32"/>
          <w:szCs w:val="32"/>
        </w:rPr>
        <w:t>）工程：工程合同价1000万元及以上。</w:t>
      </w:r>
    </w:p>
    <w:p>
      <w:pPr>
        <w:spacing w:line="570" w:lineRule="exact"/>
        <w:ind w:firstLine="640" w:firstLineChars="200"/>
        <w:jc w:val="left"/>
        <w:rPr>
          <w:rFonts w:eastAsia="方正黑体_GBK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三、</w:t>
      </w:r>
      <w:r>
        <w:rPr>
          <w:rFonts w:eastAsia="方正黑体_GBK"/>
          <w:sz w:val="32"/>
          <w:szCs w:val="32"/>
        </w:rPr>
        <w:t>装配式建筑工程</w:t>
      </w:r>
    </w:p>
    <w:p>
      <w:pPr>
        <w:spacing w:line="570" w:lineRule="exact"/>
        <w:ind w:firstLine="640" w:firstLineChars="200"/>
        <w:jc w:val="left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1、工程项目应为装配式住宅建筑或公共建筑。项目具有一定规模，装配式混凝土结构、钢结构的住宅建筑规模不低于10000平方米，公共建筑规模不低于5000平方米，装配式木结构建筑不低于2000平方米；</w:t>
      </w:r>
    </w:p>
    <w:p>
      <w:pPr>
        <w:spacing w:line="570" w:lineRule="exact"/>
        <w:ind w:firstLine="640" w:firstLineChars="200"/>
        <w:jc w:val="left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2、工程项目技术体系成熟可靠，有较为先进的部品部件生产及施工工艺，有可靠的质量控制方案和检测手段，依据《江苏省装配式建筑预制装配率计算细则（试行）》，桥涵、管廊项目预制率达30%,房建、装饰工程项目预制装配率达35%;</w:t>
      </w:r>
    </w:p>
    <w:p>
      <w:pPr>
        <w:spacing w:line="570" w:lineRule="exact"/>
        <w:ind w:firstLine="640" w:firstLineChars="200"/>
        <w:jc w:val="left"/>
        <w:rPr>
          <w:rFonts w:eastAsia="仿宋_GB2312"/>
          <w:snapToGrid w:val="0"/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sz w:val="32"/>
          <w:szCs w:val="32"/>
        </w:rPr>
        <w:t>3、优先支持使用建筑信息模型（BIM）技术进行设计施工的项目。</w:t>
      </w:r>
    </w:p>
    <w:p>
      <w:pPr>
        <w:spacing w:line="360" w:lineRule="auto"/>
        <w:ind w:firstLine="720" w:firstLineChars="225"/>
        <w:jc w:val="left"/>
        <w:rPr>
          <w:rFonts w:eastAsia="仿宋_GB2312"/>
          <w:snapToGrid w:val="0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ind w:firstLine="720" w:firstLineChars="225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附件2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p>
      <w:pPr>
        <w:ind w:firstLine="2520" w:firstLineChars="1050"/>
        <w:rPr>
          <w:rFonts w:hint="eastAsia" w:eastAsia="华文中宋"/>
          <w:sz w:val="24"/>
        </w:rPr>
      </w:pPr>
      <w:r>
        <w:rPr>
          <w:rFonts w:eastAsia="华文中宋"/>
          <w:sz w:val="24"/>
        </w:rPr>
        <w:t xml:space="preserve">                                     </w:t>
      </w:r>
    </w:p>
    <w:p>
      <w:pPr>
        <w:rPr>
          <w:rFonts w:hint="eastAsia" w:eastAsia="华文中宋"/>
          <w:sz w:val="24"/>
        </w:rPr>
      </w:pPr>
    </w:p>
    <w:p>
      <w:pPr>
        <w:ind w:firstLine="2520" w:firstLineChars="1050"/>
        <w:rPr>
          <w:rFonts w:eastAsia="华文中宋"/>
          <w:sz w:val="24"/>
        </w:rPr>
      </w:pPr>
    </w:p>
    <w:p>
      <w:pPr>
        <w:pStyle w:val="8"/>
        <w:spacing w:line="700" w:lineRule="exact"/>
        <w:ind w:left="0" w:firstLine="0"/>
        <w:jc w:val="center"/>
        <w:rPr>
          <w:rFonts w:hint="eastAsia"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20</w:t>
      </w:r>
      <w:r>
        <w:rPr>
          <w:rFonts w:hint="eastAsia" w:ascii="华文宋体" w:hAnsi="华文宋体" w:eastAsia="华文宋体"/>
          <w:b/>
          <w:sz w:val="44"/>
          <w:szCs w:val="44"/>
          <w:lang w:val="en-US" w:eastAsia="zh-CN"/>
        </w:rPr>
        <w:t>21</w:t>
      </w:r>
      <w:r>
        <w:rPr>
          <w:rFonts w:hint="eastAsia" w:ascii="华文宋体" w:hAnsi="华文宋体" w:eastAsia="华文宋体"/>
          <w:b/>
          <w:sz w:val="44"/>
          <w:szCs w:val="44"/>
        </w:rPr>
        <w:t>年度扬州市市外优质工程奖申报表</w:t>
      </w:r>
    </w:p>
    <w:p>
      <w:pPr>
        <w:tabs>
          <w:tab w:val="right" w:pos="7063"/>
          <w:tab w:val="right" w:pos="7090"/>
          <w:tab w:val="right" w:pos="7322"/>
        </w:tabs>
        <w:spacing w:line="900" w:lineRule="exact"/>
        <w:ind w:firstLine="17" w:firstLineChars="4"/>
        <w:rPr>
          <w:spacing w:val="54"/>
          <w:sz w:val="32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12" w:firstLineChars="4"/>
        <w:rPr>
          <w:rFonts w:eastAsia="黑体"/>
          <w:color w:val="auto"/>
          <w:sz w:val="24"/>
        </w:rPr>
      </w:pPr>
      <w:r>
        <w:rPr>
          <w:rFonts w:hAnsi="黑体" w:eastAsia="黑体"/>
          <w:sz w:val="32"/>
        </w:rPr>
        <w:t>申报奖项类别</w:t>
      </w:r>
      <w:r>
        <w:rPr>
          <w:rFonts w:eastAsia="黑体"/>
          <w:sz w:val="32"/>
        </w:rPr>
        <w:t xml:space="preserve">        </w:t>
      </w:r>
      <w:r>
        <w:rPr>
          <w:rFonts w:hAnsi="黑体" w:eastAsia="黑体"/>
          <w:sz w:val="24"/>
        </w:rPr>
        <w:t>综合</w:t>
      </w:r>
      <w:r>
        <w:rPr>
          <w:rFonts w:hAnsi="黑体" w:eastAsia="黑体"/>
          <w:color w:val="auto"/>
          <w:sz w:val="24"/>
        </w:rPr>
        <w:t>项目：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房屋建筑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int="eastAsia" w:hAnsi="黑体" w:eastAsia="黑体"/>
          <w:color w:val="auto"/>
          <w:sz w:val="24"/>
        </w:rPr>
        <w:t>装配式</w:t>
      </w:r>
      <w:r>
        <w:rPr>
          <w:rFonts w:hAnsi="黑体" w:eastAsia="黑体"/>
          <w:color w:val="auto"/>
          <w:sz w:val="24"/>
        </w:rPr>
        <w:t>建筑</w:t>
      </w:r>
      <w:r>
        <w:rPr>
          <w:rFonts w:hint="eastAsia" w:hAnsi="黑体"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市政</w:t>
      </w:r>
      <w:r>
        <w:rPr>
          <w:rFonts w:eastAsia="黑体"/>
          <w:color w:val="auto"/>
          <w:sz w:val="24"/>
        </w:rPr>
        <w:t xml:space="preserve">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3600" w:firstLineChars="1500"/>
        <w:rPr>
          <w:rFonts w:eastAsia="黑体"/>
          <w:color w:val="auto"/>
          <w:sz w:val="24"/>
        </w:rPr>
      </w:pP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园林绿化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交通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水利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电力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通信</w:t>
      </w:r>
      <w:r>
        <w:rPr>
          <w:rFonts w:eastAsia="黑体"/>
          <w:color w:val="auto"/>
          <w:sz w:val="24"/>
        </w:rPr>
        <w:t xml:space="preserve">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rPr>
          <w:rFonts w:eastAsia="黑体"/>
          <w:color w:val="auto"/>
          <w:sz w:val="24"/>
        </w:rPr>
      </w:pPr>
      <w:r>
        <w:rPr>
          <w:rFonts w:eastAsia="黑体"/>
          <w:color w:val="auto"/>
          <w:sz w:val="24"/>
        </w:rPr>
        <w:t xml:space="preserve">                           </w:t>
      </w:r>
      <w:r>
        <w:rPr>
          <w:rFonts w:hAnsi="黑体" w:eastAsia="黑体"/>
          <w:color w:val="auto"/>
          <w:sz w:val="24"/>
        </w:rPr>
        <w:t>专业项目：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装饰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安装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钢结构</w:t>
      </w:r>
      <w:r>
        <w:rPr>
          <w:rFonts w:eastAsia="黑体"/>
          <w:color w:val="auto"/>
          <w:sz w:val="24"/>
        </w:rPr>
        <w:t xml:space="preserve"> </w:t>
      </w:r>
      <w:r>
        <w:rPr>
          <w:rFonts w:eastAsia="黑体"/>
          <w:color w:val="auto"/>
          <w:sz w:val="24"/>
        </w:rPr>
        <w:sym w:font="Wingdings 2" w:char="00A3"/>
      </w:r>
      <w:r>
        <w:rPr>
          <w:rFonts w:hAnsi="黑体" w:eastAsia="黑体"/>
          <w:color w:val="auto"/>
          <w:sz w:val="24"/>
        </w:rPr>
        <w:t>照明</w:t>
      </w:r>
      <w:r>
        <w:rPr>
          <w:rFonts w:eastAsia="黑体"/>
          <w:color w:val="auto"/>
          <w:sz w:val="24"/>
        </w:rPr>
        <w:t xml:space="preserve">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eastAsia="黑体"/>
          <w:spacing w:val="54"/>
          <w:sz w:val="32"/>
        </w:rPr>
      </w:pPr>
      <w:r>
        <w:rPr>
          <w:rFonts w:hAnsi="黑体" w:eastAsia="黑体"/>
          <w:sz w:val="32"/>
        </w:rPr>
        <w:t>申报工程名称</w:t>
      </w:r>
      <w:r>
        <w:rPr>
          <w:rFonts w:eastAsia="黑体"/>
          <w:sz w:val="32"/>
        </w:rPr>
        <w:t>(</w:t>
      </w:r>
      <w:r>
        <w:rPr>
          <w:rFonts w:hAnsi="黑体" w:eastAsia="黑体"/>
          <w:sz w:val="32"/>
        </w:rPr>
        <w:t>全称</w:t>
      </w:r>
      <w:r>
        <w:rPr>
          <w:rFonts w:eastAsia="黑体"/>
          <w:sz w:val="32"/>
        </w:rPr>
        <w:t xml:space="preserve">)  </w:t>
      </w:r>
      <w:r>
        <w:rPr>
          <w:rFonts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eastAsia="黑体"/>
          <w:spacing w:val="54"/>
          <w:sz w:val="32"/>
          <w:u w:val="single" w:color="000000"/>
        </w:rPr>
      </w:pPr>
      <w:r>
        <w:rPr>
          <w:rFonts w:hAnsi="黑体" w:eastAsia="黑体"/>
          <w:sz w:val="32"/>
        </w:rPr>
        <w:t>申报单位名称</w:t>
      </w:r>
      <w:r>
        <w:rPr>
          <w:rFonts w:eastAsia="黑体"/>
          <w:sz w:val="32"/>
        </w:rPr>
        <w:t>(</w:t>
      </w:r>
      <w:r>
        <w:rPr>
          <w:rFonts w:hAnsi="黑体" w:eastAsia="黑体"/>
          <w:sz w:val="32"/>
        </w:rPr>
        <w:t>全称</w:t>
      </w:r>
      <w:r>
        <w:rPr>
          <w:rFonts w:eastAsia="黑体"/>
          <w:sz w:val="32"/>
        </w:rPr>
        <w:t xml:space="preserve">)  </w:t>
      </w:r>
      <w:r>
        <w:rPr>
          <w:rFonts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eastAsia="黑体"/>
          <w:spacing w:val="30"/>
          <w:sz w:val="32"/>
          <w:szCs w:val="32"/>
          <w:u w:val="single" w:color="000000"/>
        </w:rPr>
      </w:pPr>
      <w:r>
        <w:rPr>
          <w:rFonts w:hAnsi="黑体" w:eastAsia="黑体"/>
          <w:sz w:val="32"/>
        </w:rPr>
        <w:t>申报日期</w:t>
      </w:r>
      <w:r>
        <w:rPr>
          <w:rFonts w:eastAsia="黑体"/>
          <w:spacing w:val="30"/>
          <w:sz w:val="32"/>
          <w:szCs w:val="32"/>
        </w:rPr>
        <w:t xml:space="preserve">        </w:t>
      </w:r>
      <w:r>
        <w:rPr>
          <w:rFonts w:eastAsia="黑体"/>
          <w:spacing w:val="30"/>
          <w:sz w:val="32"/>
          <w:szCs w:val="32"/>
          <w:u w:val="single" w:color="000000"/>
        </w:rPr>
        <w:t xml:space="preserve">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eastAsia="黑体"/>
          <w:spacing w:val="34"/>
          <w:sz w:val="32"/>
          <w:u w:val="single" w:color="000000"/>
        </w:rPr>
      </w:pPr>
      <w:r>
        <w:rPr>
          <w:rFonts w:hAnsi="黑体" w:eastAsia="黑体"/>
          <w:sz w:val="32"/>
        </w:rPr>
        <w:t>申报单位联系人姓名</w:t>
      </w:r>
      <w:r>
        <w:rPr>
          <w:rFonts w:eastAsia="黑体"/>
          <w:spacing w:val="34"/>
          <w:sz w:val="32"/>
        </w:rPr>
        <w:t xml:space="preserve"> </w:t>
      </w:r>
      <w:r>
        <w:rPr>
          <w:rFonts w:eastAsia="黑体"/>
          <w:spacing w:val="34"/>
          <w:sz w:val="32"/>
          <w:u w:val="single" w:color="000000"/>
        </w:rPr>
        <w:t xml:space="preserve">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eastAsia="黑体"/>
          <w:spacing w:val="16"/>
          <w:sz w:val="32"/>
          <w:u w:val="single" w:color="000000"/>
        </w:rPr>
      </w:pPr>
      <w:r>
        <w:rPr>
          <w:rFonts w:hAnsi="黑体" w:eastAsia="黑体"/>
          <w:sz w:val="32"/>
        </w:rPr>
        <w:t>申报单位联系电话</w:t>
      </w:r>
      <w:r>
        <w:rPr>
          <w:rFonts w:eastAsia="黑体"/>
          <w:sz w:val="32"/>
        </w:rPr>
        <w:t xml:space="preserve">  </w:t>
      </w:r>
      <w:r>
        <w:rPr>
          <w:rFonts w:eastAsia="黑体"/>
          <w:spacing w:val="16"/>
          <w:sz w:val="32"/>
        </w:rPr>
        <w:t xml:space="preserve"> </w:t>
      </w:r>
      <w:r>
        <w:rPr>
          <w:rFonts w:eastAsia="黑体"/>
          <w:spacing w:val="16"/>
          <w:sz w:val="32"/>
          <w:u w:val="single" w:color="000000"/>
        </w:rPr>
        <w:t xml:space="preserve">                         </w:t>
      </w:r>
    </w:p>
    <w:p>
      <w:pPr>
        <w:spacing w:line="700" w:lineRule="exact"/>
        <w:rPr>
          <w:rFonts w:eastAsia="华文中宋"/>
          <w:sz w:val="36"/>
          <w:szCs w:val="36"/>
        </w:rPr>
      </w:pPr>
    </w:p>
    <w:p>
      <w:pPr>
        <w:spacing w:line="700" w:lineRule="exact"/>
        <w:rPr>
          <w:rFonts w:eastAsia="华文中宋"/>
          <w:sz w:val="36"/>
          <w:szCs w:val="36"/>
        </w:rPr>
      </w:pPr>
    </w:p>
    <w:p>
      <w:pPr>
        <w:spacing w:line="700" w:lineRule="exact"/>
        <w:jc w:val="center"/>
        <w:rPr>
          <w:rFonts w:eastAsia="黑体"/>
          <w:sz w:val="36"/>
          <w:szCs w:val="36"/>
        </w:rPr>
      </w:pPr>
      <w:r>
        <w:rPr>
          <w:rFonts w:hAnsi="黑体" w:eastAsia="黑体"/>
          <w:sz w:val="36"/>
          <w:szCs w:val="36"/>
        </w:rPr>
        <w:t>扬州市</w:t>
      </w:r>
      <w:r>
        <w:rPr>
          <w:rFonts w:hint="eastAsia" w:hAnsi="黑体" w:eastAsia="黑体"/>
          <w:sz w:val="36"/>
          <w:szCs w:val="36"/>
        </w:rPr>
        <w:t>住房和</w:t>
      </w:r>
      <w:r>
        <w:rPr>
          <w:rFonts w:hAnsi="黑体" w:eastAsia="黑体"/>
          <w:sz w:val="36"/>
          <w:szCs w:val="36"/>
        </w:rPr>
        <w:t>城乡建设局制</w:t>
      </w:r>
    </w:p>
    <w:p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</w:p>
    <w:p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  <w:r>
        <w:rPr>
          <w:rFonts w:hAnsi="黑体" w:eastAsia="黑体"/>
          <w:spacing w:val="20"/>
          <w:sz w:val="36"/>
          <w:szCs w:val="36"/>
        </w:rPr>
        <w:t>申报单位承诺书</w:t>
      </w:r>
    </w:p>
    <w:p>
      <w:pPr>
        <w:spacing w:line="600" w:lineRule="exact"/>
        <w:jc w:val="center"/>
        <w:rPr>
          <w:rFonts w:eastAsia="黑体"/>
          <w:spacing w:val="20"/>
          <w:sz w:val="36"/>
          <w:szCs w:val="36"/>
        </w:rPr>
      </w:pPr>
    </w:p>
    <w:tbl>
      <w:tblPr>
        <w:tblStyle w:val="4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"/>
        <w:gridCol w:w="662"/>
        <w:gridCol w:w="652"/>
        <w:gridCol w:w="272"/>
        <w:gridCol w:w="153"/>
        <w:gridCol w:w="318"/>
        <w:gridCol w:w="864"/>
        <w:gridCol w:w="1056"/>
        <w:gridCol w:w="881"/>
        <w:gridCol w:w="283"/>
        <w:gridCol w:w="741"/>
        <w:gridCol w:w="189"/>
        <w:gridCol w:w="236"/>
        <w:gridCol w:w="241"/>
        <w:gridCol w:w="1972"/>
        <w:gridCol w:w="61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12" w:type="dxa"/>
          <w:wAfter w:w="631" w:type="dxa"/>
          <w:trHeight w:val="12240" w:hRule="atLeast"/>
        </w:trPr>
        <w:tc>
          <w:tcPr>
            <w:tcW w:w="85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700" w:lineRule="exact"/>
              <w:ind w:firstLine="630"/>
              <w:rPr>
                <w:rFonts w:hint="eastAsia"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本人</w:t>
            </w:r>
            <w:r>
              <w:rPr>
                <w:rFonts w:eastAsia="仿宋_GB2312"/>
                <w:sz w:val="32"/>
                <w:u w:val="single"/>
              </w:rPr>
              <w:t xml:space="preserve">             </w:t>
            </w:r>
            <w:r>
              <w:rPr>
                <w:rFonts w:eastAsia="仿宋_GB2312"/>
                <w:sz w:val="32"/>
              </w:rPr>
              <w:t>（法定代表人），郑重</w:t>
            </w:r>
            <w:r>
              <w:rPr>
                <w:rFonts w:eastAsia="仿宋_GB2312"/>
                <w:sz w:val="32"/>
                <w:szCs w:val="32"/>
              </w:rPr>
              <w:t>承诺</w:t>
            </w:r>
            <w:r>
              <w:rPr>
                <w:rFonts w:eastAsia="仿宋_GB2312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本企业在扬州市市外优质工程奖</w:t>
            </w:r>
            <w:r>
              <w:rPr>
                <w:rFonts w:hint="eastAsia" w:eastAsia="仿宋_GB2312"/>
                <w:sz w:val="32"/>
              </w:rPr>
              <w:t>申报</w:t>
            </w:r>
            <w:r>
              <w:rPr>
                <w:rFonts w:eastAsia="仿宋_GB2312"/>
                <w:sz w:val="32"/>
              </w:rPr>
              <w:t>过程中，</w:t>
            </w:r>
            <w:r>
              <w:rPr>
                <w:rFonts w:eastAsia="仿宋_GB2312"/>
                <w:sz w:val="32"/>
                <w:szCs w:val="32"/>
              </w:rPr>
              <w:t>严格遵守有关法律法规的要求，全面履行各项应尽义务，自觉接受</w:t>
            </w:r>
            <w:r>
              <w:rPr>
                <w:rFonts w:hint="eastAsia" w:eastAsia="仿宋_GB2312"/>
                <w:sz w:val="32"/>
                <w:szCs w:val="32"/>
              </w:rPr>
              <w:t>住房城乡</w:t>
            </w:r>
            <w:r>
              <w:rPr>
                <w:rFonts w:eastAsia="仿宋_GB2312"/>
                <w:sz w:val="32"/>
                <w:szCs w:val="32"/>
              </w:rPr>
              <w:t>建设行政主管部门的监管。</w:t>
            </w:r>
            <w:r>
              <w:rPr>
                <w:rFonts w:eastAsia="仿宋_GB2312"/>
                <w:sz w:val="32"/>
              </w:rPr>
              <w:t>对报送的《20</w:t>
            </w:r>
            <w:r>
              <w:rPr>
                <w:rFonts w:hint="eastAsia" w:eastAsia="仿宋_GB2312"/>
                <w:sz w:val="32"/>
                <w:lang w:val="en-US" w:eastAsia="zh-CN"/>
              </w:rPr>
              <w:t>21</w:t>
            </w:r>
            <w:r>
              <w:rPr>
                <w:rFonts w:eastAsia="仿宋_GB2312"/>
                <w:sz w:val="32"/>
              </w:rPr>
              <w:t>年度扬州市市外优质工程奖申报表》以及评选资料的全部数据和内容的真实性负责。我们深知提供虚假资料是严重的违法违规行为，此次提供的资料如有虚假，本人及本企业愿接受行政主管部门及其他相关部门依据有关法律、法规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市外</w:t>
            </w:r>
            <w:r>
              <w:rPr>
                <w:rFonts w:eastAsia="仿宋_GB2312"/>
                <w:sz w:val="32"/>
              </w:rPr>
              <w:t>琼花杯评选办法给予的处罚。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企业法定代表人：（签字）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（单位公章）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年     月     日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80" w:hRule="atLeast"/>
        </w:trPr>
        <w:tc>
          <w:tcPr>
            <w:tcW w:w="9348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申报项目基本情况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pacing w:val="40"/>
                <w:sz w:val="32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工程名称</w:t>
            </w:r>
          </w:p>
        </w:tc>
        <w:tc>
          <w:tcPr>
            <w:tcW w:w="354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工程地点</w:t>
            </w: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建设单位</w:t>
            </w:r>
          </w:p>
        </w:tc>
        <w:tc>
          <w:tcPr>
            <w:tcW w:w="354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结构类型</w:t>
            </w: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建筑面积</w:t>
            </w:r>
            <w:r>
              <w:rPr>
                <w:rFonts w:eastAsia="仿宋_GB2312"/>
                <w:b/>
                <w:bCs/>
                <w:sz w:val="28"/>
              </w:rPr>
              <w:t xml:space="preserve">    </w:t>
            </w:r>
          </w:p>
        </w:tc>
        <w:tc>
          <w:tcPr>
            <w:tcW w:w="354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 w:cs="Calibri"/>
                <w:b/>
                <w:bCs/>
                <w:sz w:val="28"/>
              </w:rPr>
              <w:t>m</w:t>
            </w:r>
            <w:r>
              <w:rPr>
                <w:rFonts w:eastAsia="仿宋_GB2312" w:cs="Calibri"/>
                <w:b/>
                <w:bCs/>
                <w:sz w:val="28"/>
                <w:vertAlign w:val="superscript"/>
              </w:rPr>
              <w:t>２</w:t>
            </w: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层数/跨度</w:t>
            </w: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开工日期</w:t>
            </w:r>
          </w:p>
        </w:tc>
        <w:tc>
          <w:tcPr>
            <w:tcW w:w="354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240" w:firstLineChars="800"/>
              <w:rPr>
                <w:rFonts w:eastAsia="仿宋_GB2312"/>
                <w:sz w:val="28"/>
              </w:rPr>
            </w:pP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竣工日期</w:t>
            </w: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</w:t>
            </w:r>
            <w:r>
              <w:rPr>
                <w:rFonts w:hint="eastAsia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auto"/>
                <w:spacing w:val="-20"/>
                <w:sz w:val="28"/>
                <w:szCs w:val="28"/>
              </w:rPr>
              <w:t>工程总造价</w:t>
            </w:r>
          </w:p>
        </w:tc>
        <w:tc>
          <w:tcPr>
            <w:tcW w:w="354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</w:rPr>
            </w:pPr>
            <w:r>
              <w:rPr>
                <w:rFonts w:hint="eastAsia" w:eastAsia="仿宋_GB2312"/>
                <w:b/>
                <w:bCs/>
                <w:color w:val="auto"/>
                <w:spacing w:val="-20"/>
                <w:sz w:val="28"/>
                <w:szCs w:val="28"/>
              </w:rPr>
              <w:t xml:space="preserve">                        万元</w:t>
            </w:r>
          </w:p>
        </w:tc>
        <w:tc>
          <w:tcPr>
            <w:tcW w:w="1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spacing w:val="-20"/>
                <w:sz w:val="24"/>
              </w:rPr>
              <w:t>PC生产单位</w:t>
            </w: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1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spacing w:val="-20"/>
                <w:sz w:val="24"/>
              </w:rPr>
              <w:t>PC构件种类及数量</w:t>
            </w:r>
          </w:p>
        </w:tc>
        <w:tc>
          <w:tcPr>
            <w:tcW w:w="739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1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auto"/>
                <w:spacing w:val="-20"/>
                <w:sz w:val="28"/>
                <w:szCs w:val="28"/>
              </w:rPr>
              <w:t>各栋号装配率</w:t>
            </w:r>
          </w:p>
        </w:tc>
        <w:tc>
          <w:tcPr>
            <w:tcW w:w="755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1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承发包方式</w:t>
            </w:r>
          </w:p>
        </w:tc>
        <w:tc>
          <w:tcPr>
            <w:tcW w:w="7550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840" w:firstLineChars="400"/>
              <w:rPr>
                <w:rFonts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□  </w:t>
            </w:r>
            <w:r>
              <w:rPr>
                <w:rFonts w:hint="eastAsia" w:eastAsia="仿宋_GB2312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□  </w:t>
            </w:r>
            <w:r>
              <w:rPr>
                <w:rFonts w:hint="eastAsia" w:eastAsia="仿宋_GB2312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□  </w:t>
            </w:r>
            <w:r>
              <w:rPr>
                <w:rFonts w:hint="eastAsia" w:eastAsia="仿宋_GB2312"/>
                <w:sz w:val="28"/>
              </w:rPr>
              <w:t>直接发包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22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单位      类别</w:t>
            </w:r>
          </w:p>
        </w:tc>
        <w:tc>
          <w:tcPr>
            <w:tcW w:w="3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单位名称</w:t>
            </w: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资质等级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本工程承担任务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</w:trPr>
        <w:tc>
          <w:tcPr>
            <w:tcW w:w="22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承建单位</w:t>
            </w:r>
          </w:p>
        </w:tc>
        <w:tc>
          <w:tcPr>
            <w:tcW w:w="3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</w:trPr>
        <w:tc>
          <w:tcPr>
            <w:tcW w:w="22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监理单位</w:t>
            </w:r>
          </w:p>
        </w:tc>
        <w:tc>
          <w:tcPr>
            <w:tcW w:w="3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</w:trPr>
        <w:tc>
          <w:tcPr>
            <w:tcW w:w="2269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参建单位（1）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</w:trPr>
        <w:tc>
          <w:tcPr>
            <w:tcW w:w="226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参建单位（2）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</w:trPr>
        <w:tc>
          <w:tcPr>
            <w:tcW w:w="22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参建单位（3）</w:t>
            </w:r>
          </w:p>
        </w:tc>
        <w:tc>
          <w:tcPr>
            <w:tcW w:w="3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266" w:hRule="atLeast"/>
        </w:trPr>
        <w:tc>
          <w:tcPr>
            <w:tcW w:w="3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建设单位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承建单位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监理单位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371" w:hRule="atLeast"/>
        </w:trPr>
        <w:tc>
          <w:tcPr>
            <w:tcW w:w="3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参建单位（1）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参建单位（2）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30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参建单位（3）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42" w:hRule="atLeast"/>
        </w:trPr>
        <w:tc>
          <w:tcPr>
            <w:tcW w:w="8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项目主要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完成人员</w:t>
            </w:r>
          </w:p>
        </w:tc>
        <w:tc>
          <w:tcPr>
            <w:tcW w:w="13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参建主体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承担主要工作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82" w:hRule="atLeast"/>
        </w:trPr>
        <w:tc>
          <w:tcPr>
            <w:tcW w:w="87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97" w:hRule="atLeast"/>
        </w:trPr>
        <w:tc>
          <w:tcPr>
            <w:tcW w:w="87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承建单位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12" w:hRule="atLeast"/>
        </w:trPr>
        <w:tc>
          <w:tcPr>
            <w:tcW w:w="87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监理单位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总监理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工程师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12" w:hRule="atLeast"/>
        </w:trPr>
        <w:tc>
          <w:tcPr>
            <w:tcW w:w="87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参建单位（1）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0" w:hRule="atLeast"/>
        </w:trPr>
        <w:tc>
          <w:tcPr>
            <w:tcW w:w="87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参建单位（2）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27" w:hRule="atLeast"/>
        </w:trPr>
        <w:tc>
          <w:tcPr>
            <w:tcW w:w="87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参建单位（3）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项目经理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335" w:hRule="atLeast"/>
        </w:trPr>
        <w:tc>
          <w:tcPr>
            <w:tcW w:w="934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申报企业法定代表人签字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法定代表人签字：                           单位：（盖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章）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700" w:hRule="atLeast"/>
        </w:trPr>
        <w:tc>
          <w:tcPr>
            <w:tcW w:w="934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监理单位意见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章）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765" w:hRule="atLeast"/>
        </w:trPr>
        <w:tc>
          <w:tcPr>
            <w:tcW w:w="934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建设单位（使用单位）意见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         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章）</w:t>
            </w:r>
          </w:p>
          <w:p>
            <w:pPr>
              <w:spacing w:line="440" w:lineRule="exact"/>
              <w:ind w:firstLine="5726" w:firstLineChars="204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147" w:hRule="atLeast"/>
        </w:trPr>
        <w:tc>
          <w:tcPr>
            <w:tcW w:w="934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工程所在地质量监督部门意见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ind w:firstLine="7140" w:firstLineChars="25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章）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385" w:hRule="atLeast"/>
        </w:trPr>
        <w:tc>
          <w:tcPr>
            <w:tcW w:w="934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县(市、区)行政主管部门或市级行业管理部门意见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600" w:lineRule="exact"/>
              <w:ind w:firstLine="3920" w:firstLineChars="14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</w:p>
          <w:p>
            <w:pPr>
              <w:spacing w:line="440" w:lineRule="exact"/>
              <w:ind w:firstLine="7140" w:firstLineChars="25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章）</w:t>
            </w:r>
          </w:p>
          <w:p>
            <w:pPr>
              <w:spacing w:line="440" w:lineRule="exact"/>
              <w:ind w:firstLine="5880" w:firstLineChars="21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385" w:hRule="atLeast"/>
        </w:trPr>
        <w:tc>
          <w:tcPr>
            <w:tcW w:w="9348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技术专家现场查验及工程资料审核意见</w:t>
            </w: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现场查验得分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：         </w:t>
            </w: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技术专家签字</w:t>
            </w:r>
            <w:r>
              <w:rPr>
                <w:rFonts w:hint="eastAsia" w:ascii="仿宋_GB2312" w:eastAsia="仿宋_GB2312"/>
                <w:sz w:val="30"/>
                <w:szCs w:val="30"/>
              </w:rPr>
              <w:t>：</w:t>
            </w:r>
          </w:p>
          <w:p>
            <w:pPr>
              <w:spacing w:line="440" w:lineRule="exact"/>
              <w:ind w:left="6862" w:leftChars="2982" w:hanging="600" w:hanging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40" w:lineRule="exact"/>
              <w:ind w:left="6862" w:leftChars="2982" w:hanging="600" w:hangingChars="2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936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市相关协会推荐意见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ind w:left="7561" w:leftChars="3267" w:hanging="700" w:hangingChars="2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（盖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章）</w:t>
            </w:r>
          </w:p>
          <w:p>
            <w:pPr>
              <w:spacing w:line="600" w:lineRule="exact"/>
              <w:ind w:right="28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exact"/>
        </w:trPr>
        <w:tc>
          <w:tcPr>
            <w:tcW w:w="936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审定委员会评审意见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600" w:lineRule="exact"/>
              <w:ind w:firstLine="7000" w:firstLineChars="25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600" w:lineRule="exact"/>
              <w:ind w:firstLine="3920" w:firstLineChars="14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审定委员会主任签字：</w:t>
            </w:r>
          </w:p>
          <w:p>
            <w:pPr>
              <w:spacing w:line="600" w:lineRule="exact"/>
              <w:ind w:firstLine="6440" w:firstLineChars="23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36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color w:val="FF000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扬州市琼花杯评选委员会评选意见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：</w:t>
            </w:r>
          </w:p>
          <w:p>
            <w:pPr>
              <w:tabs>
                <w:tab w:val="right" w:pos="9147"/>
              </w:tabs>
              <w:spacing w:line="600" w:lineRule="exact"/>
              <w:ind w:firstLine="6860" w:firstLineChars="24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tabs>
                <w:tab w:val="right" w:pos="9147"/>
              </w:tabs>
              <w:spacing w:line="600" w:lineRule="exact"/>
              <w:ind w:firstLine="6860" w:firstLineChars="24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tabs>
                <w:tab w:val="right" w:pos="9147"/>
              </w:tabs>
              <w:spacing w:line="600" w:lineRule="exact"/>
              <w:ind w:firstLine="6860" w:firstLineChars="24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tabs>
                <w:tab w:val="right" w:pos="9147"/>
              </w:tabs>
              <w:spacing w:line="600" w:lineRule="exact"/>
              <w:ind w:firstLine="6860" w:firstLineChars="24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right" w:pos="9147"/>
              </w:tabs>
              <w:spacing w:line="600" w:lineRule="exact"/>
              <w:ind w:firstLine="6860" w:firstLineChars="245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tabs>
                <w:tab w:val="right" w:pos="9147"/>
              </w:tabs>
              <w:spacing w:line="600" w:lineRule="exact"/>
              <w:ind w:firstLine="7280" w:firstLineChars="26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（盖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章）</w:t>
            </w:r>
            <w:r>
              <w:rPr>
                <w:rFonts w:ascii="仿宋_GB2312" w:eastAsia="仿宋_GB2312"/>
                <w:color w:val="000000"/>
                <w:sz w:val="28"/>
              </w:rPr>
              <w:tab/>
            </w:r>
          </w:p>
          <w:p>
            <w:pPr>
              <w:spacing w:after="204" w:line="600" w:lineRule="exact"/>
              <w:ind w:firstLine="6440" w:firstLineChars="23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方正小标宋_GBK" w:hAnsi="华文中宋" w:eastAsia="方正小标宋_GBK"/>
          <w:color w:val="000000"/>
          <w:kern w:val="0"/>
          <w:sz w:val="24"/>
          <w:highlight w:val="yellow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扬州市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市外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优质工程奖申报资料要求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       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、《扬州市</w:t>
      </w:r>
      <w:r>
        <w:rPr>
          <w:rFonts w:hint="eastAsia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市外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优质工程奖申请表》（一式两份）；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、工程概况和反映申报工程施工工艺、施工组织、材料选用、技术措施和质量水平合理性、先进性的文字材料（</w:t>
      </w:r>
      <w:r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3000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字以内）</w:t>
      </w:r>
      <w:r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份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、工程项目立项批文、规划许可证、施工、监理单位中标通知书（直接发包备案表）、施工许可证复印件各</w:t>
      </w:r>
      <w:r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default" w:ascii="Segoe UI" w:hAnsi="Segoe UI" w:eastAsia="Segoe UI" w:cs="Segoe UI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 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、项目经理证书复印件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        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、经行政主管部门备案的工程，施工（含申报的参建单位）、监理合同及合同备案证明手续复印件各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、装配式建筑预制装配式率计算书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PC构件采购合同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复印件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default" w:ascii="Segoe UI" w:hAnsi="Segoe UI" w:eastAsia="Segoe UI" w:cs="Segoe U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房屋建筑工程的市级优质结构证书复印件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、推广使用新技术、新材料、新工艺证明或开展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QC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小组攻关活动证明（复印件）各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、房屋建筑工程的市级建筑施工文明工地证书复印件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、工程质量监督报告复印件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、工程竣工验收备案表（含竣工验收证明）复印件各</w:t>
      </w:r>
      <w:r>
        <w:rPr>
          <w:rFonts w:hint="default" w:ascii="Times New Roman" w:hAnsi="Times New Roman" w:eastAsia="Segoe UI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份；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宋体" w:hAnsi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13、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有竖向装配式连接要求的工程项目，请提供安装、灌浆全过程的DVD材料。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2" w:firstLineChars="200"/>
        <w:jc w:val="left"/>
        <w:textAlignment w:val="auto"/>
        <w:rPr>
          <w:rFonts w:hint="eastAsia" w:ascii="仿宋_GB2312" w:hAnsi="仿宋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注：提供复印件的材料应同时提供原件核验。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eastAsia="仿宋_GB2312"/>
          <w:color w:val="333333"/>
          <w:kern w:val="0"/>
          <w:sz w:val="30"/>
          <w:szCs w:val="30"/>
        </w:rPr>
        <w:t> </w:t>
      </w:r>
    </w:p>
    <w:p>
      <w:pPr>
        <w:spacing w:line="52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附件4</w:t>
      </w:r>
    </w:p>
    <w:p>
      <w:pPr>
        <w:spacing w:line="52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eastAsia="方正小标宋_GBK"/>
          <w:b/>
          <w:bCs/>
          <w:sz w:val="36"/>
          <w:szCs w:val="36"/>
        </w:rPr>
        <w:t>市相关行业协会联系方式</w:t>
      </w:r>
    </w:p>
    <w:p>
      <w:pPr>
        <w:spacing w:line="520" w:lineRule="exact"/>
        <w:jc w:val="center"/>
        <w:rPr>
          <w:rFonts w:eastAsia="楷体_GB2312"/>
          <w:b/>
          <w:bCs/>
          <w:sz w:val="36"/>
          <w:szCs w:val="36"/>
        </w:rPr>
      </w:pPr>
    </w:p>
    <w:tbl>
      <w:tblPr>
        <w:tblStyle w:val="4"/>
        <w:tblW w:w="912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3402"/>
        <w:gridCol w:w="1190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6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Ansi="华文仿宋" w:eastAsia="华文仿宋"/>
                <w:b/>
                <w:bCs/>
                <w:color w:val="000000"/>
                <w:sz w:val="30"/>
                <w:szCs w:val="30"/>
              </w:rPr>
              <w:t>行业协会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Ansi="华文仿宋" w:eastAsia="华文仿宋"/>
                <w:b/>
                <w:bCs/>
                <w:color w:val="000000"/>
                <w:sz w:val="30"/>
                <w:szCs w:val="30"/>
              </w:rPr>
              <w:t>地</w:t>
            </w:r>
            <w:r>
              <w:rPr>
                <w:rFonts w:eastAsia="华文仿宋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hAnsi="华文仿宋" w:eastAsia="华文仿宋"/>
                <w:b/>
                <w:bCs/>
                <w:color w:val="000000"/>
                <w:sz w:val="30"/>
                <w:szCs w:val="30"/>
              </w:rPr>
              <w:t>址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Ansi="华文仿宋" w:eastAsia="华文仿宋"/>
                <w:b/>
                <w:bCs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hAnsi="华文仿宋" w:eastAsia="华文仿宋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657" w:type="dxa"/>
            <w:noWrap w:val="0"/>
            <w:vAlign w:val="center"/>
          </w:tcPr>
          <w:p>
            <w:pPr>
              <w:spacing w:line="520" w:lineRule="exact"/>
              <w:ind w:left="-21" w:leftChars="-82" w:right="-73" w:rightChars="-35" w:hanging="151" w:hangingChars="54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扬州市建筑业协会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扬州市南通东路88号A座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陈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民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18005278086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657" w:type="dxa"/>
            <w:noWrap w:val="0"/>
            <w:vAlign w:val="center"/>
          </w:tcPr>
          <w:p>
            <w:pPr>
              <w:spacing w:line="520" w:lineRule="exact"/>
              <w:ind w:right="-107" w:rightChars="-51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扬州市装饰行业协会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扬州市毓贤街商业街20号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沈丹萍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18912126899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6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扬州市市政公用工程协会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扬州市运河城市广场5号楼705室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阳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87329536</w:t>
            </w:r>
          </w:p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13665285628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6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扬州市建筑材料行业协会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扬州市南通东路88号A座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慧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13004300815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6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扬州市建筑产业现代化发展促进会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扬州市观潮路175路四楼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郭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护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1385271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928</w:t>
            </w:r>
          </w:p>
        </w:tc>
      </w:tr>
    </w:tbl>
    <w:p>
      <w:pPr>
        <w:spacing w:line="520" w:lineRule="exact"/>
        <w:jc w:val="center"/>
        <w:rPr>
          <w:rFonts w:eastAsia="楷体_GB2312"/>
          <w:b/>
          <w:color w:val="000000"/>
          <w:sz w:val="36"/>
          <w:szCs w:val="36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1913"/>
    <w:rsid w:val="1BCA6102"/>
    <w:rsid w:val="295412AF"/>
    <w:rsid w:val="510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正文文字缩进"/>
    <w:basedOn w:val="1"/>
    <w:next w:val="1"/>
    <w:qFormat/>
    <w:uiPriority w:val="0"/>
    <w:pPr>
      <w:widowControl/>
      <w:spacing w:line="360" w:lineRule="auto"/>
      <w:ind w:left="900" w:hanging="900"/>
    </w:pPr>
    <w:rPr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2021-06-08T01:41:00Z</dcterms:created>
  <dc:creator>Administrator</dc:creator>
  <cp:lastModifiedBy>Administrator</cp:lastModifiedBy>
  <dcterms:modified xsi:type="dcterms:W3CDTF">2021-06-08T03:09:48Z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